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63AD2D54"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0D5820">
        <w:rPr>
          <w:b/>
          <w:bCs/>
          <w:noProof/>
          <w:sz w:val="24"/>
          <w:szCs w:val="24"/>
        </w:rPr>
        <w:t>5</w:t>
      </w:r>
      <w:r w:rsidR="00E8200B">
        <w:rPr>
          <w:b/>
          <w:bCs/>
          <w:noProof/>
          <w:sz w:val="24"/>
          <w:szCs w:val="24"/>
        </w:rPr>
        <w:t>bis</w:t>
      </w:r>
      <w:r>
        <w:tab/>
      </w:r>
      <w:r w:rsidR="00881346" w:rsidRPr="00881346">
        <w:rPr>
          <w:rFonts w:cs="Arial"/>
          <w:b/>
          <w:bCs/>
          <w:noProof/>
          <w:sz w:val="28"/>
          <w:szCs w:val="28"/>
        </w:rPr>
        <w:t>R</w:t>
      </w:r>
      <w:r w:rsidR="00511562">
        <w:rPr>
          <w:rFonts w:cs="Arial"/>
          <w:b/>
          <w:bCs/>
          <w:noProof/>
          <w:sz w:val="28"/>
          <w:szCs w:val="28"/>
        </w:rPr>
        <w:t>3</w:t>
      </w:r>
      <w:r w:rsidR="00881346" w:rsidRPr="00881346">
        <w:rPr>
          <w:rFonts w:cs="Arial"/>
          <w:b/>
          <w:bCs/>
          <w:noProof/>
          <w:sz w:val="28"/>
          <w:szCs w:val="28"/>
        </w:rPr>
        <w:t>-2</w:t>
      </w:r>
      <w:r w:rsidR="00B6440B" w:rsidRPr="00B6440B">
        <w:rPr>
          <w:rFonts w:cs="Arial"/>
          <w:b/>
          <w:bCs/>
          <w:noProof/>
          <w:sz w:val="28"/>
          <w:szCs w:val="28"/>
        </w:rPr>
        <w:t>4</w:t>
      </w:r>
      <w:r w:rsidR="006100DC">
        <w:rPr>
          <w:rFonts w:cs="Arial"/>
          <w:b/>
          <w:bCs/>
          <w:noProof/>
          <w:sz w:val="28"/>
          <w:szCs w:val="28"/>
        </w:rPr>
        <w:t>5432</w:t>
      </w:r>
    </w:p>
    <w:p w14:paraId="61035C91" w14:textId="2316EB2B" w:rsidR="007D03F4" w:rsidRDefault="00E8200B" w:rsidP="00CE15E6">
      <w:pPr>
        <w:tabs>
          <w:tab w:val="left" w:pos="1701"/>
          <w:tab w:val="right" w:pos="9639"/>
        </w:tabs>
        <w:spacing w:after="0" w:line="288" w:lineRule="auto"/>
        <w:rPr>
          <w:b/>
          <w:bCs/>
          <w:szCs w:val="24"/>
        </w:rPr>
      </w:pPr>
      <w:r>
        <w:rPr>
          <w:rFonts w:ascii="Arial" w:hAnsi="Arial"/>
          <w:b/>
          <w:bCs/>
          <w:noProof/>
          <w:sz w:val="24"/>
          <w:szCs w:val="24"/>
        </w:rPr>
        <w:t>Heifei</w:t>
      </w:r>
      <w:r w:rsidR="000D5820" w:rsidRPr="00881346">
        <w:rPr>
          <w:rFonts w:ascii="Arial" w:hAnsi="Arial"/>
          <w:b/>
          <w:bCs/>
          <w:noProof/>
          <w:sz w:val="24"/>
          <w:szCs w:val="24"/>
        </w:rPr>
        <w:t xml:space="preserve">, </w:t>
      </w:r>
      <w:r>
        <w:rPr>
          <w:rFonts w:ascii="Arial" w:hAnsi="Arial"/>
          <w:b/>
          <w:bCs/>
          <w:noProof/>
          <w:sz w:val="24"/>
          <w:szCs w:val="24"/>
        </w:rPr>
        <w:t>China</w:t>
      </w:r>
      <w:r w:rsidR="000D5820" w:rsidRPr="00881346">
        <w:rPr>
          <w:rFonts w:ascii="Arial" w:hAnsi="Arial"/>
          <w:b/>
          <w:bCs/>
          <w:noProof/>
          <w:sz w:val="24"/>
          <w:szCs w:val="24"/>
        </w:rPr>
        <w:t xml:space="preserve">, </w:t>
      </w:r>
      <w:r>
        <w:rPr>
          <w:rFonts w:ascii="Arial" w:hAnsi="Arial"/>
          <w:b/>
          <w:bCs/>
          <w:noProof/>
          <w:sz w:val="24"/>
          <w:szCs w:val="24"/>
        </w:rPr>
        <w:t>Oct</w:t>
      </w:r>
      <w:r w:rsidR="000D5820">
        <w:rPr>
          <w:rFonts w:ascii="Arial" w:hAnsi="Arial"/>
          <w:b/>
          <w:bCs/>
          <w:noProof/>
          <w:sz w:val="24"/>
          <w:szCs w:val="24"/>
        </w:rPr>
        <w:t xml:space="preserve"> 1</w:t>
      </w:r>
      <w:r>
        <w:rPr>
          <w:rFonts w:ascii="Arial" w:hAnsi="Arial"/>
          <w:b/>
          <w:bCs/>
          <w:noProof/>
          <w:sz w:val="24"/>
          <w:szCs w:val="24"/>
        </w:rPr>
        <w:t>4</w:t>
      </w:r>
      <w:r w:rsidR="000D5820">
        <w:rPr>
          <w:rFonts w:ascii="Arial" w:hAnsi="Arial"/>
          <w:b/>
          <w:bCs/>
          <w:noProof/>
          <w:sz w:val="24"/>
          <w:szCs w:val="24"/>
        </w:rPr>
        <w:t>-</w:t>
      </w:r>
      <w:r>
        <w:rPr>
          <w:rFonts w:ascii="Arial" w:hAnsi="Arial"/>
          <w:b/>
          <w:bCs/>
          <w:noProof/>
          <w:sz w:val="24"/>
          <w:szCs w:val="24"/>
        </w:rPr>
        <w:t>18</w:t>
      </w:r>
      <w:r w:rsidR="000D5820" w:rsidRPr="00881346">
        <w:rPr>
          <w:rFonts w:ascii="Arial" w:hAnsi="Arial"/>
          <w:b/>
          <w:bCs/>
          <w:noProof/>
          <w:sz w:val="24"/>
          <w:szCs w:val="24"/>
        </w:rPr>
        <w:t>, 202</w:t>
      </w:r>
      <w:r w:rsidR="000D5820">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AD481D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B6440B">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955D7E2"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EC61CA">
        <w:rPr>
          <w:rFonts w:ascii="Arial" w:hAnsi="Arial" w:cs="Arial"/>
          <w:sz w:val="24"/>
          <w:lang w:val="en-US"/>
        </w:rPr>
        <w:t>Continuous MDT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39FEDC16" w:rsidR="00CC65A8" w:rsidRDefault="000D5820" w:rsidP="00A57392">
      <w:pPr>
        <w:spacing w:line="276" w:lineRule="auto"/>
      </w:pPr>
      <w:r>
        <w:t>In RAN3#124 the problem statement of Continuous MDT was captured in the TR 38.743</w:t>
      </w:r>
      <w:r w:rsidR="00DA29DB">
        <w:t xml:space="preserve"> as shown below. In RAN3#125 it was agreed to discuss the solutions for Problem A and B during the normative phase.</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65A24ED4" w:rsidR="00CC65A8" w:rsidRDefault="00CC65A8" w:rsidP="00CC65A8">
            <w:pPr>
              <w:spacing w:after="120"/>
              <w:ind w:right="-96"/>
              <w:jc w:val="both"/>
              <w:rPr>
                <w:b/>
                <w:bCs/>
                <w:u w:val="single"/>
              </w:rPr>
            </w:pPr>
            <w:r w:rsidRPr="0021227E">
              <w:rPr>
                <w:b/>
                <w:bCs/>
                <w:u w:val="single"/>
              </w:rPr>
              <w:t>R</w:t>
            </w:r>
            <w:r w:rsidR="009A44F7">
              <w:rPr>
                <w:b/>
                <w:bCs/>
                <w:u w:val="single"/>
              </w:rPr>
              <w:t>AN3#</w:t>
            </w:r>
            <w:r w:rsidR="000D5820">
              <w:rPr>
                <w:b/>
                <w:bCs/>
                <w:u w:val="single"/>
              </w:rPr>
              <w:t>124</w:t>
            </w:r>
          </w:p>
          <w:p w14:paraId="19EECADE" w14:textId="77777777" w:rsidR="000D5820" w:rsidRPr="008E1BF1" w:rsidRDefault="000D5820" w:rsidP="000D5820">
            <w:pPr>
              <w:pStyle w:val="00BodyText"/>
              <w:numPr>
                <w:ilvl w:val="0"/>
                <w:numId w:val="45"/>
              </w:numPr>
              <w:overflowPunct/>
              <w:autoSpaceDE/>
              <w:autoSpaceDN/>
              <w:adjustRightInd/>
              <w:spacing w:after="0"/>
              <w:textAlignment w:val="auto"/>
              <w:rPr>
                <w:rFonts w:ascii="Calibri" w:hAnsi="Calibri" w:cs="Calibri"/>
                <w:strike/>
                <w:sz w:val="20"/>
                <w:szCs w:val="20"/>
              </w:rPr>
            </w:pPr>
            <w:r w:rsidRPr="008E1BF1">
              <w:rPr>
                <w:rFonts w:ascii="Calibri" w:hAnsi="Calibri" w:cs="Calibri"/>
                <w:b/>
                <w:bCs/>
                <w:sz w:val="20"/>
                <w:szCs w:val="20"/>
              </w:rPr>
              <w:t>Problem A (measurement continuity)</w:t>
            </w:r>
            <w:r w:rsidRPr="008E1BF1">
              <w:rPr>
                <w:rFonts w:ascii="Calibri" w:hAnsi="Calibri" w:cs="Calibri"/>
                <w:sz w:val="20"/>
                <w:szCs w:val="20"/>
              </w:rPr>
              <w:t>: how to ensure that the same UE collecting MDT</w:t>
            </w:r>
            <w:r w:rsidRPr="008E1BF1">
              <w:rPr>
                <w:rFonts w:ascii="Calibri" w:hAnsi="Calibri" w:cs="Calibri" w:hint="eastAsia"/>
                <w:sz w:val="20"/>
                <w:szCs w:val="20"/>
              </w:rPr>
              <w:t xml:space="preserve"> measurements</w:t>
            </w:r>
            <w:r w:rsidRPr="008E1BF1">
              <w:rPr>
                <w:rFonts w:ascii="Calibri" w:hAnsi="Calibri" w:cs="Calibri"/>
                <w:sz w:val="20"/>
                <w:szCs w:val="20"/>
              </w:rPr>
              <w:t xml:space="preserve"> </w:t>
            </w:r>
            <w:r w:rsidRPr="008E1BF1">
              <w:rPr>
                <w:rFonts w:ascii="Calibri" w:hAnsi="Calibri" w:cs="Calibri" w:hint="eastAsia"/>
                <w:sz w:val="20"/>
                <w:szCs w:val="20"/>
              </w:rPr>
              <w:t>during the same RRC state and across different RRC states.</w:t>
            </w:r>
          </w:p>
          <w:p w14:paraId="78E973E5" w14:textId="77777777" w:rsidR="000D5820" w:rsidRPr="008E1BF1" w:rsidRDefault="000D5820" w:rsidP="000D5820">
            <w:pPr>
              <w:pStyle w:val="00BodyText"/>
              <w:numPr>
                <w:ilvl w:val="0"/>
                <w:numId w:val="45"/>
              </w:numPr>
              <w:overflowPunct/>
              <w:autoSpaceDE/>
              <w:autoSpaceDN/>
              <w:adjustRightInd/>
              <w:spacing w:after="0"/>
              <w:textAlignment w:val="auto"/>
              <w:rPr>
                <w:rFonts w:ascii="Calibri" w:hAnsi="Calibri" w:cs="Calibri"/>
                <w:sz w:val="20"/>
                <w:szCs w:val="20"/>
              </w:rPr>
            </w:pPr>
            <w:r w:rsidRPr="008E1BF1">
              <w:rPr>
                <w:rFonts w:ascii="Calibri" w:hAnsi="Calibri" w:cs="Calibri"/>
                <w:b/>
                <w:bCs/>
                <w:sz w:val="20"/>
                <w:szCs w:val="20"/>
              </w:rPr>
              <w:t>Problem B (trace correlation)</w:t>
            </w:r>
            <w:r w:rsidRPr="008E1BF1">
              <w:rPr>
                <w:rFonts w:ascii="Calibri" w:hAnsi="Calibri" w:cs="Calibri"/>
                <w:sz w:val="20"/>
                <w:szCs w:val="20"/>
              </w:rPr>
              <w:t xml:space="preserve">: how to ensure that the TCE which eventually receives the MDT reports can associate the received logged and immediate MDT measurements to a continuous data collection </w:t>
            </w:r>
            <w:r w:rsidRPr="008E1BF1">
              <w:rPr>
                <w:rFonts w:ascii="Calibri" w:hAnsi="Calibri" w:cs="Calibri" w:hint="eastAsia"/>
                <w:sz w:val="20"/>
                <w:szCs w:val="20"/>
              </w:rPr>
              <w:t>period</w:t>
            </w:r>
            <w:r w:rsidRPr="008E1BF1">
              <w:rPr>
                <w:rFonts w:ascii="Calibri" w:hAnsi="Calibri" w:cs="Calibri"/>
                <w:sz w:val="20"/>
                <w:szCs w:val="20"/>
              </w:rPr>
              <w:t xml:space="preserve"> from the same UE.</w:t>
            </w:r>
          </w:p>
          <w:p w14:paraId="06C47AD3" w14:textId="5B70C795" w:rsidR="00520556" w:rsidRPr="0021227E" w:rsidRDefault="00520556" w:rsidP="00520556">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08FC743B" w:rsidR="00692DB3" w:rsidRDefault="00CC65A8" w:rsidP="00A57392">
      <w:pPr>
        <w:spacing w:line="276" w:lineRule="auto"/>
      </w:pPr>
      <w:r>
        <w:t>In this paper we discuss our view</w:t>
      </w:r>
      <w:r w:rsidR="00A7652D">
        <w:t>s</w:t>
      </w:r>
      <w:r>
        <w:t xml:space="preserve"> </w:t>
      </w:r>
      <w:r w:rsidR="00EC61CA">
        <w:t>on solutions for Continuous MDT</w:t>
      </w:r>
      <w:r w:rsidR="00DA29DB">
        <w:t>, problem A and B</w:t>
      </w:r>
      <w:r w:rsidR="00A83F38">
        <w:t>.</w:t>
      </w:r>
    </w:p>
    <w:p w14:paraId="7B502DCF" w14:textId="3EAB77E5" w:rsidR="00DE6FFF" w:rsidRDefault="002727D6" w:rsidP="0026702A">
      <w:pPr>
        <w:pStyle w:val="Heading1"/>
        <w:spacing w:line="276" w:lineRule="auto"/>
        <w:ind w:left="450"/>
      </w:pPr>
      <w:r>
        <w:t>Discussion</w:t>
      </w:r>
    </w:p>
    <w:p w14:paraId="18BB23CF" w14:textId="25650CC7" w:rsidR="00A7652D" w:rsidRDefault="00EC61CA" w:rsidP="006B274B">
      <w:pPr>
        <w:pStyle w:val="Heading2"/>
        <w:ind w:left="0" w:firstLine="0"/>
      </w:pPr>
      <w:r>
        <w:t>Agreements for Continuous MDT</w:t>
      </w:r>
    </w:p>
    <w:p w14:paraId="138B281E" w14:textId="77777777" w:rsidR="00EC61CA" w:rsidRDefault="00EC61CA" w:rsidP="00EC61CA">
      <w:pPr>
        <w:rPr>
          <w:lang w:eastAsia="zh-CN"/>
        </w:rPr>
      </w:pPr>
      <w:bookmarkStart w:id="1" w:name="_Toc166178409"/>
      <w:bookmarkStart w:id="2" w:name="_Toc166178476"/>
    </w:p>
    <w:p w14:paraId="39D53F36" w14:textId="41511160" w:rsidR="00EC61CA" w:rsidRDefault="00EC61CA" w:rsidP="00EC61CA">
      <w:pPr>
        <w:rPr>
          <w:lang w:eastAsia="zh-CN"/>
        </w:rPr>
      </w:pPr>
      <w:r>
        <w:rPr>
          <w:lang w:eastAsia="zh-CN"/>
        </w:rPr>
        <w:t>The following were agreed in Rel18 for Continuous MDT</w:t>
      </w:r>
    </w:p>
    <w:p w14:paraId="44E6DB0D" w14:textId="77777777" w:rsidR="00EC61CA" w:rsidRPr="006C5E1D" w:rsidRDefault="00EC61CA" w:rsidP="00EC61CA">
      <w:pPr>
        <w:numPr>
          <w:ilvl w:val="0"/>
          <w:numId w:val="39"/>
        </w:numPr>
        <w:overflowPunct/>
        <w:autoSpaceDE/>
        <w:autoSpaceDN/>
        <w:adjustRightInd/>
        <w:spacing w:after="120"/>
        <w:textAlignment w:val="auto"/>
        <w:rPr>
          <w:lang w:eastAsia="zh-CN"/>
        </w:rPr>
      </w:pPr>
      <w:r w:rsidRPr="006C5E1D">
        <w:rPr>
          <w:i/>
          <w:iCs/>
          <w:lang w:eastAsia="zh-CN"/>
        </w:rPr>
        <w:t>The existing MDT framework is used as baseline for data collection from the UE.</w:t>
      </w:r>
    </w:p>
    <w:p w14:paraId="676E52CB" w14:textId="77777777" w:rsidR="00EC61CA" w:rsidRPr="006C5E1D" w:rsidRDefault="00EC61CA" w:rsidP="00EC61CA">
      <w:pPr>
        <w:numPr>
          <w:ilvl w:val="0"/>
          <w:numId w:val="39"/>
        </w:numPr>
        <w:overflowPunct/>
        <w:autoSpaceDE/>
        <w:autoSpaceDN/>
        <w:adjustRightInd/>
        <w:spacing w:after="120"/>
        <w:textAlignment w:val="auto"/>
        <w:rPr>
          <w:lang w:eastAsia="zh-CN"/>
        </w:rPr>
      </w:pPr>
      <w:r w:rsidRPr="006C5E1D">
        <w:rPr>
          <w:i/>
          <w:iCs/>
          <w:lang w:eastAsia="zh-CN"/>
        </w:rPr>
        <w:t>Continuous collection of MDT traces is beneficial only for AI/ML training in OAM. Continuous MDT collection is to enable the continuous collection of MDT data from the same UE across RRC state changes (</w:t>
      </w:r>
      <w:proofErr w:type="spellStart"/>
      <w:r w:rsidRPr="006C5E1D">
        <w:rPr>
          <w:i/>
          <w:iCs/>
          <w:lang w:eastAsia="zh-CN"/>
        </w:rPr>
        <w:t>RRC_Connected</w:t>
      </w:r>
      <w:proofErr w:type="spellEnd"/>
      <w:r w:rsidRPr="006C5E1D">
        <w:rPr>
          <w:i/>
          <w:iCs/>
          <w:lang w:eastAsia="zh-CN"/>
        </w:rPr>
        <w:t xml:space="preserve">, </w:t>
      </w:r>
      <w:proofErr w:type="spellStart"/>
      <w:r w:rsidRPr="006C5E1D">
        <w:rPr>
          <w:i/>
          <w:iCs/>
          <w:lang w:eastAsia="zh-CN"/>
        </w:rPr>
        <w:t>RRC_Idle</w:t>
      </w:r>
      <w:proofErr w:type="spellEnd"/>
      <w:r w:rsidRPr="006C5E1D">
        <w:rPr>
          <w:i/>
          <w:iCs/>
          <w:lang w:eastAsia="zh-CN"/>
        </w:rPr>
        <w:t xml:space="preserve">, </w:t>
      </w:r>
      <w:proofErr w:type="spellStart"/>
      <w:r w:rsidRPr="006C5E1D">
        <w:rPr>
          <w:i/>
          <w:iCs/>
          <w:lang w:eastAsia="zh-CN"/>
        </w:rPr>
        <w:t>RRC_Inactive</w:t>
      </w:r>
      <w:proofErr w:type="spellEnd"/>
      <w:r w:rsidRPr="006C5E1D">
        <w:rPr>
          <w:i/>
          <w:iCs/>
          <w:lang w:eastAsia="zh-CN"/>
        </w:rPr>
        <w:t>).</w:t>
      </w:r>
    </w:p>
    <w:p w14:paraId="0E6B241E" w14:textId="77777777" w:rsidR="00EC61CA" w:rsidRPr="006C5E1D" w:rsidRDefault="00EC61CA" w:rsidP="00EC61CA">
      <w:pPr>
        <w:numPr>
          <w:ilvl w:val="0"/>
          <w:numId w:val="39"/>
        </w:numPr>
        <w:overflowPunct/>
        <w:autoSpaceDE/>
        <w:autoSpaceDN/>
        <w:adjustRightInd/>
        <w:spacing w:after="120"/>
        <w:textAlignment w:val="auto"/>
        <w:rPr>
          <w:lang w:eastAsia="zh-CN"/>
        </w:rPr>
      </w:pPr>
      <w:r w:rsidRPr="006C5E1D">
        <w:rPr>
          <w:i/>
          <w:iCs/>
          <w:lang w:eastAsia="zh-CN"/>
        </w:rPr>
        <w:t>It is proposed that solutions to address the above shortcomings are not pursued in Rel.18.</w:t>
      </w:r>
    </w:p>
    <w:p w14:paraId="4EDDD206" w14:textId="77777777" w:rsidR="00EC61CA" w:rsidRDefault="00EC61CA" w:rsidP="00EC61CA">
      <w:pPr>
        <w:rPr>
          <w:lang w:eastAsia="zh-CN"/>
        </w:rPr>
      </w:pPr>
    </w:p>
    <w:p w14:paraId="48ACDDB0" w14:textId="5E146119" w:rsidR="00EC61CA" w:rsidRDefault="00EC61CA" w:rsidP="00EC61CA">
      <w:pPr>
        <w:rPr>
          <w:lang w:eastAsia="zh-CN"/>
        </w:rPr>
      </w:pPr>
      <w:r>
        <w:rPr>
          <w:lang w:eastAsia="zh-CN"/>
        </w:rPr>
        <w:t>For Rel-19 we propose to move forward on Continuous MDT considering Rel18 agreements as a baseline.</w:t>
      </w:r>
    </w:p>
    <w:p w14:paraId="5D680ADD" w14:textId="77777777" w:rsidR="00EC61CA" w:rsidRDefault="00EC61CA" w:rsidP="00EC61CA">
      <w:pPr>
        <w:pStyle w:val="Observation"/>
      </w:pPr>
      <w:bookmarkStart w:id="3" w:name="_Toc166180148"/>
      <w:bookmarkStart w:id="4" w:name="_Toc166180471"/>
      <w:bookmarkStart w:id="5" w:name="_Toc174095337"/>
      <w:bookmarkStart w:id="6" w:name="_Toc178674628"/>
      <w:bookmarkStart w:id="7" w:name="_Toc178845124"/>
      <w:r w:rsidRPr="00EC61CA">
        <w:t>Requirements for Continuous MDT are as below</w:t>
      </w:r>
      <w:r w:rsidR="009D3C78">
        <w:t>.</w:t>
      </w:r>
      <w:bookmarkEnd w:id="1"/>
      <w:bookmarkEnd w:id="2"/>
      <w:bookmarkEnd w:id="3"/>
      <w:bookmarkEnd w:id="4"/>
      <w:bookmarkEnd w:id="5"/>
      <w:bookmarkEnd w:id="6"/>
      <w:bookmarkEnd w:id="7"/>
      <w:r w:rsidRPr="00EC61CA">
        <w:t xml:space="preserve"> </w:t>
      </w:r>
    </w:p>
    <w:p w14:paraId="4DBFAF53" w14:textId="6701D6DC" w:rsidR="00EC61CA" w:rsidRPr="00EC61CA" w:rsidRDefault="0057346A" w:rsidP="0057346A">
      <w:pPr>
        <w:pStyle w:val="Observation"/>
        <w:numPr>
          <w:ilvl w:val="0"/>
          <w:numId w:val="40"/>
        </w:numPr>
      </w:pPr>
      <w:bookmarkStart w:id="8" w:name="_Toc166180149"/>
      <w:bookmarkStart w:id="9" w:name="_Toc166180472"/>
      <w:bookmarkStart w:id="10" w:name="_Toc174095338"/>
      <w:bookmarkStart w:id="11" w:name="_Toc178674629"/>
      <w:bookmarkStart w:id="12" w:name="_Toc178845125"/>
      <w:r>
        <w:t>C</w:t>
      </w:r>
      <w:r w:rsidR="00EC61CA" w:rsidRPr="00EC61CA">
        <w:t>onfiguration of Continuous MDT</w:t>
      </w:r>
      <w:r>
        <w:t xml:space="preserve"> for same group of UE(s) across RRC states in RAN</w:t>
      </w:r>
      <w:bookmarkEnd w:id="8"/>
      <w:bookmarkEnd w:id="9"/>
      <w:bookmarkEnd w:id="10"/>
      <w:r w:rsidR="00DA29DB">
        <w:t xml:space="preserve"> – Problem Statement A</w:t>
      </w:r>
      <w:bookmarkEnd w:id="11"/>
      <w:bookmarkEnd w:id="12"/>
    </w:p>
    <w:p w14:paraId="505CC9F6" w14:textId="34BBF102" w:rsidR="009D3C78" w:rsidRDefault="00EC61CA" w:rsidP="0057346A">
      <w:pPr>
        <w:pStyle w:val="Observation"/>
        <w:numPr>
          <w:ilvl w:val="0"/>
          <w:numId w:val="40"/>
        </w:numPr>
      </w:pPr>
      <w:bookmarkStart w:id="13" w:name="_Toc166180150"/>
      <w:bookmarkStart w:id="14" w:name="_Toc166180473"/>
      <w:bookmarkStart w:id="15" w:name="_Toc174095339"/>
      <w:bookmarkStart w:id="16" w:name="_Toc178674630"/>
      <w:bookmarkStart w:id="17" w:name="_Toc178845126"/>
      <w:r>
        <w:lastRenderedPageBreak/>
        <w:t>O</w:t>
      </w:r>
      <w:r w:rsidRPr="00EC61CA">
        <w:t>AM should be able to identify that the immediate and logged MDT reports being received, belong to the same set of UE(s) participating in a particular continuous MDT session</w:t>
      </w:r>
      <w:r w:rsidR="0057346A">
        <w:t xml:space="preserve"> (MDT report correlation)</w:t>
      </w:r>
      <w:bookmarkEnd w:id="13"/>
      <w:bookmarkEnd w:id="14"/>
      <w:bookmarkEnd w:id="15"/>
      <w:r w:rsidR="00DA29DB">
        <w:t xml:space="preserve"> – Problem Statement B</w:t>
      </w:r>
      <w:bookmarkEnd w:id="16"/>
      <w:bookmarkEnd w:id="17"/>
    </w:p>
    <w:p w14:paraId="105AF8F5" w14:textId="0290A037" w:rsidR="0057346A" w:rsidRDefault="00B32EA3" w:rsidP="0057346A">
      <w:pPr>
        <w:pStyle w:val="Heading2"/>
        <w:ind w:left="0" w:firstLine="0"/>
      </w:pPr>
      <w:r>
        <w:rPr>
          <w:lang w:eastAsia="zh-CN"/>
        </w:rPr>
        <w:t xml:space="preserve">Problem Statement A - </w:t>
      </w:r>
      <w:r w:rsidR="0057346A">
        <w:rPr>
          <w:lang w:eastAsia="zh-CN"/>
        </w:rPr>
        <w:t>Identification of UE(s) across RRC States in RAN</w:t>
      </w:r>
    </w:p>
    <w:p w14:paraId="11279E08" w14:textId="77777777" w:rsidR="0057346A" w:rsidRDefault="0057346A" w:rsidP="0057346A">
      <w:pPr>
        <w:rPr>
          <w:lang w:eastAsia="zh-CN"/>
        </w:rPr>
      </w:pPr>
    </w:p>
    <w:p w14:paraId="11948123" w14:textId="0936AA15" w:rsidR="0057346A" w:rsidRDefault="0057346A" w:rsidP="0057346A">
      <w:pPr>
        <w:rPr>
          <w:lang w:eastAsia="zh-CN"/>
        </w:rPr>
      </w:pPr>
      <w:r>
        <w:rPr>
          <w:lang w:eastAsia="zh-CN"/>
        </w:rPr>
        <w:t>To get continuous MDT data from the same set of UE(s) across RRC States, RAN should be able to identify the group of UE(s) across state transitions. There are 3 ways in which this can be achieved.</w:t>
      </w:r>
    </w:p>
    <w:p w14:paraId="4A4CFD1E" w14:textId="77777777" w:rsidR="0057346A" w:rsidRPr="0083208A" w:rsidRDefault="0057346A" w:rsidP="0057346A">
      <w:pPr>
        <w:rPr>
          <w:b/>
          <w:bCs/>
          <w:u w:val="single"/>
          <w:lang w:eastAsia="zh-CN"/>
        </w:rPr>
      </w:pPr>
      <w:r w:rsidRPr="0083208A">
        <w:rPr>
          <w:b/>
          <w:bCs/>
          <w:u w:val="single"/>
          <w:lang w:eastAsia="zh-CN"/>
        </w:rPr>
        <w:t>UE based solution:</w:t>
      </w:r>
    </w:p>
    <w:p w14:paraId="069755E6" w14:textId="7D7A32EB" w:rsidR="0057346A" w:rsidRDefault="0057346A" w:rsidP="0057346A">
      <w:pPr>
        <w:rPr>
          <w:lang w:eastAsia="zh-CN"/>
        </w:rPr>
      </w:pPr>
      <w:r>
        <w:rPr>
          <w:lang w:eastAsia="zh-CN"/>
        </w:rPr>
        <w:t xml:space="preserve">When the UE goes </w:t>
      </w:r>
      <w:r w:rsidR="00822B26">
        <w:rPr>
          <w:lang w:eastAsia="zh-CN"/>
        </w:rPr>
        <w:t xml:space="preserve">to </w:t>
      </w:r>
      <w:proofErr w:type="spellStart"/>
      <w:r w:rsidR="00822B26">
        <w:rPr>
          <w:lang w:eastAsia="zh-CN"/>
        </w:rPr>
        <w:t>RRC_</w:t>
      </w:r>
      <w:r>
        <w:rPr>
          <w:lang w:eastAsia="zh-CN"/>
        </w:rPr>
        <w:t>Idle</w:t>
      </w:r>
      <w:proofErr w:type="spellEnd"/>
      <w:r>
        <w:rPr>
          <w:lang w:eastAsia="zh-CN"/>
        </w:rPr>
        <w:t>, an identifier to identify the continuous MDT session can be passed</w:t>
      </w:r>
      <w:r w:rsidR="00822B26">
        <w:rPr>
          <w:lang w:eastAsia="zh-CN"/>
        </w:rPr>
        <w:t xml:space="preserve"> from RAN</w:t>
      </w:r>
      <w:r>
        <w:rPr>
          <w:lang w:eastAsia="zh-CN"/>
        </w:rPr>
        <w:t xml:space="preserve"> on to the UE and when the UE goes to RRC Connected state, the UE reports the continuous MDT identifier back to the RAN. This will enable the RAN to identify the UE participating in Continuous MDT session.</w:t>
      </w:r>
    </w:p>
    <w:p w14:paraId="76C6FE8A" w14:textId="77777777" w:rsidR="0057346A" w:rsidRPr="0083208A" w:rsidRDefault="0057346A" w:rsidP="0057346A">
      <w:pPr>
        <w:rPr>
          <w:u w:val="single"/>
          <w:lang w:eastAsia="zh-CN"/>
        </w:rPr>
      </w:pPr>
      <w:r w:rsidRPr="0083208A">
        <w:rPr>
          <w:u w:val="single"/>
          <w:lang w:eastAsia="zh-CN"/>
        </w:rPr>
        <w:t>Disadvantages:</w:t>
      </w:r>
    </w:p>
    <w:p w14:paraId="4B1FF7DB" w14:textId="77777777" w:rsidR="0057346A" w:rsidRDefault="0057346A" w:rsidP="0057346A">
      <w:pPr>
        <w:numPr>
          <w:ilvl w:val="0"/>
          <w:numId w:val="41"/>
        </w:numPr>
        <w:overflowPunct/>
        <w:autoSpaceDE/>
        <w:autoSpaceDN/>
        <w:adjustRightInd/>
        <w:spacing w:after="120"/>
        <w:textAlignment w:val="auto"/>
        <w:rPr>
          <w:lang w:eastAsia="zh-CN"/>
        </w:rPr>
      </w:pPr>
      <w:r>
        <w:rPr>
          <w:lang w:eastAsia="zh-CN"/>
        </w:rPr>
        <w:t>Has UE impacts and legacy UEs cannot participate in continuous MDT which will reduce the AI/ML data set.</w:t>
      </w:r>
    </w:p>
    <w:p w14:paraId="247472FD" w14:textId="77777777" w:rsidR="0057346A" w:rsidRDefault="0057346A" w:rsidP="0057346A">
      <w:pPr>
        <w:numPr>
          <w:ilvl w:val="0"/>
          <w:numId w:val="41"/>
        </w:numPr>
        <w:overflowPunct/>
        <w:autoSpaceDE/>
        <w:autoSpaceDN/>
        <w:adjustRightInd/>
        <w:spacing w:after="120"/>
        <w:textAlignment w:val="auto"/>
        <w:rPr>
          <w:lang w:eastAsia="zh-CN"/>
        </w:rPr>
      </w:pPr>
      <w:r>
        <w:rPr>
          <w:lang w:eastAsia="zh-CN"/>
        </w:rPr>
        <w:t>It might have security issues due to an identifier to identify the UE is passed to the UE over the air interface.</w:t>
      </w:r>
    </w:p>
    <w:p w14:paraId="660C0FFA" w14:textId="1DFEB960" w:rsidR="009D3C78" w:rsidRDefault="0057346A" w:rsidP="009D3C78">
      <w:pPr>
        <w:pStyle w:val="Observation"/>
      </w:pPr>
      <w:bookmarkStart w:id="18" w:name="_Toc166165525"/>
      <w:bookmarkStart w:id="19" w:name="_Toc166178410"/>
      <w:bookmarkStart w:id="20" w:name="_Toc166178477"/>
      <w:bookmarkStart w:id="21" w:name="_Toc166180151"/>
      <w:bookmarkStart w:id="22" w:name="_Toc166180474"/>
      <w:bookmarkStart w:id="23" w:name="_Toc174095340"/>
      <w:bookmarkStart w:id="24" w:name="_Toc178674631"/>
      <w:bookmarkStart w:id="25" w:name="_Toc178845127"/>
      <w:r w:rsidRPr="0057346A">
        <w:t xml:space="preserve">In UE based solution, continuous MDT session identifier is sent to the UE from RAN when it goes </w:t>
      </w:r>
      <w:r w:rsidR="00822B26">
        <w:t xml:space="preserve">to </w:t>
      </w:r>
      <w:proofErr w:type="spellStart"/>
      <w:r w:rsidR="00822B26">
        <w:t>RRC_</w:t>
      </w:r>
      <w:r w:rsidRPr="0057346A">
        <w:t>idle</w:t>
      </w:r>
      <w:proofErr w:type="spellEnd"/>
      <w:r w:rsidRPr="0057346A">
        <w:t>, and UE reports it back to the RAN when it goes connected, for UE identification in RAN. Since this solution impacts the UEs, legacy UEs cannot participate in the continuous MDT which will reduce the AI/ML training data set</w:t>
      </w:r>
      <w:r w:rsidR="009D3C78">
        <w:t>.</w:t>
      </w:r>
      <w:bookmarkEnd w:id="18"/>
      <w:bookmarkEnd w:id="19"/>
      <w:bookmarkEnd w:id="20"/>
      <w:bookmarkEnd w:id="21"/>
      <w:bookmarkEnd w:id="22"/>
      <w:bookmarkEnd w:id="23"/>
      <w:bookmarkEnd w:id="24"/>
      <w:bookmarkEnd w:id="25"/>
    </w:p>
    <w:p w14:paraId="77CDE885" w14:textId="1F8D3DBD" w:rsidR="009D3C78" w:rsidRPr="00963FB5" w:rsidRDefault="0057346A" w:rsidP="009D3C78">
      <w:pPr>
        <w:pStyle w:val="PropObs"/>
      </w:pPr>
      <w:bookmarkStart w:id="26" w:name="_Toc166178415"/>
      <w:bookmarkStart w:id="27" w:name="_Toc166178483"/>
      <w:bookmarkStart w:id="28" w:name="_Toc166180155"/>
      <w:bookmarkStart w:id="29" w:name="_Toc166180166"/>
      <w:bookmarkStart w:id="30" w:name="_Toc166180467"/>
      <w:bookmarkStart w:id="31" w:name="_Toc174095344"/>
      <w:bookmarkStart w:id="32" w:name="_Toc178674623"/>
      <w:bookmarkStart w:id="33" w:name="_Toc178845131"/>
      <w:r w:rsidRPr="0057346A">
        <w:t>RAN3 to agree not to pursue UE based solution due to UE impact</w:t>
      </w:r>
      <w:r w:rsidR="00B32EA3">
        <w:t xml:space="preserve"> and the legacy UE data cannot be used</w:t>
      </w:r>
      <w:r w:rsidR="009D3C78">
        <w:t>.</w:t>
      </w:r>
      <w:bookmarkEnd w:id="26"/>
      <w:bookmarkEnd w:id="27"/>
      <w:bookmarkEnd w:id="28"/>
      <w:bookmarkEnd w:id="29"/>
      <w:bookmarkEnd w:id="30"/>
      <w:bookmarkEnd w:id="31"/>
      <w:bookmarkEnd w:id="32"/>
      <w:bookmarkEnd w:id="33"/>
    </w:p>
    <w:p w14:paraId="700AB699" w14:textId="77777777" w:rsidR="009D3C78" w:rsidRDefault="009D3C78" w:rsidP="007167BF"/>
    <w:p w14:paraId="256D8C00" w14:textId="77777777" w:rsidR="0057346A" w:rsidRPr="0083208A" w:rsidRDefault="0057346A" w:rsidP="0057346A">
      <w:pPr>
        <w:rPr>
          <w:b/>
          <w:bCs/>
          <w:u w:val="single"/>
          <w:lang w:eastAsia="zh-CN"/>
        </w:rPr>
      </w:pPr>
      <w:r w:rsidRPr="0083208A">
        <w:rPr>
          <w:b/>
          <w:bCs/>
          <w:u w:val="single"/>
          <w:lang w:eastAsia="zh-CN"/>
        </w:rPr>
        <w:t>AMF based solution:</w:t>
      </w:r>
    </w:p>
    <w:p w14:paraId="76A0AB7F" w14:textId="2187E0FF" w:rsidR="0057346A" w:rsidRDefault="0057346A" w:rsidP="0057346A">
      <w:pPr>
        <w:rPr>
          <w:lang w:eastAsia="zh-CN"/>
        </w:rPr>
      </w:pPr>
      <w:r>
        <w:rPr>
          <w:lang w:eastAsia="zh-CN"/>
        </w:rPr>
        <w:t xml:space="preserve">RAN can request AMF to allocate an identifier for the UE or a group of UEs participating in a Continuous MDT session. AMF provides an identifier to the RAN for the requested group of UEs and AMF stores this identifier in its database. When the UE goes </w:t>
      </w:r>
      <w:r w:rsidR="00822B26">
        <w:rPr>
          <w:lang w:eastAsia="zh-CN"/>
        </w:rPr>
        <w:t xml:space="preserve">to </w:t>
      </w:r>
      <w:proofErr w:type="spellStart"/>
      <w:r w:rsidR="00822B26">
        <w:rPr>
          <w:lang w:eastAsia="zh-CN"/>
        </w:rPr>
        <w:t>RRC_</w:t>
      </w:r>
      <w:r>
        <w:rPr>
          <w:lang w:eastAsia="zh-CN"/>
        </w:rPr>
        <w:t>idle</w:t>
      </w:r>
      <w:proofErr w:type="spellEnd"/>
      <w:r>
        <w:rPr>
          <w:lang w:eastAsia="zh-CN"/>
        </w:rPr>
        <w:t xml:space="preserve"> and moves to RRC Connected again, AMF identifies the UE and provides the Continuous MDT session identifier stored in its database to the RAN. This will enable the RAN to identify the UE participating in Continuous MDT session.</w:t>
      </w:r>
    </w:p>
    <w:p w14:paraId="0CE01CA1" w14:textId="77777777" w:rsidR="0057346A" w:rsidRDefault="0057346A" w:rsidP="0057346A">
      <w:pPr>
        <w:rPr>
          <w:lang w:eastAsia="zh-CN"/>
        </w:rPr>
      </w:pPr>
      <w:r>
        <w:rPr>
          <w:lang w:eastAsia="zh-CN"/>
        </w:rPr>
        <w:t xml:space="preserve">A sample call flow for continuous MDT session for AMF based is provided below for reference. </w:t>
      </w:r>
    </w:p>
    <w:p w14:paraId="0CB6F8C6" w14:textId="77777777" w:rsidR="0057346A" w:rsidRDefault="0057346A" w:rsidP="0057346A">
      <w:pPr>
        <w:rPr>
          <w:lang w:eastAsia="zh-CN"/>
        </w:rPr>
      </w:pPr>
    </w:p>
    <w:p w14:paraId="627284D1" w14:textId="77777777" w:rsidR="0057346A" w:rsidRDefault="0057346A" w:rsidP="0057346A">
      <w:pPr>
        <w:rPr>
          <w:lang w:eastAsia="zh-CN"/>
        </w:rPr>
      </w:pPr>
    </w:p>
    <w:p w14:paraId="5E5E2B4D" w14:textId="037ACFDE" w:rsidR="0057346A" w:rsidRDefault="0057346A" w:rsidP="0057346A">
      <w:pPr>
        <w:rPr>
          <w:lang w:eastAsia="zh-CN"/>
        </w:rPr>
      </w:pPr>
      <w:r>
        <w:rPr>
          <w:noProof/>
          <w:lang w:eastAsia="zh-CN"/>
        </w:rPr>
        <w:lastRenderedPageBreak/>
        <w:drawing>
          <wp:inline distT="0" distB="0" distL="0" distR="0" wp14:anchorId="125E7AFB" wp14:editId="5EB2913E">
            <wp:extent cx="4843145" cy="4644390"/>
            <wp:effectExtent l="0" t="0" r="0" b="3810"/>
            <wp:docPr id="480554474"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54474" name="Picture 1" descr="A computer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3145" cy="4644390"/>
                    </a:xfrm>
                    <a:prstGeom prst="rect">
                      <a:avLst/>
                    </a:prstGeom>
                    <a:noFill/>
                  </pic:spPr>
                </pic:pic>
              </a:graphicData>
            </a:graphic>
          </wp:inline>
        </w:drawing>
      </w:r>
    </w:p>
    <w:p w14:paraId="5DB01FF5" w14:textId="77777777" w:rsidR="0057346A" w:rsidRDefault="0057346A" w:rsidP="0057346A">
      <w:pPr>
        <w:rPr>
          <w:b/>
          <w:bCs/>
          <w:u w:val="single"/>
          <w:lang w:eastAsia="zh-CN"/>
        </w:rPr>
      </w:pPr>
    </w:p>
    <w:p w14:paraId="38F01E38" w14:textId="3E38BBBA" w:rsidR="0057346A" w:rsidRDefault="0057346A" w:rsidP="0057346A">
      <w:pPr>
        <w:pStyle w:val="Observation"/>
      </w:pPr>
      <w:bookmarkStart w:id="34" w:name="_Toc166180152"/>
      <w:bookmarkStart w:id="35" w:name="_Toc166180475"/>
      <w:bookmarkStart w:id="36" w:name="_Toc174095341"/>
      <w:bookmarkStart w:id="37" w:name="_Toc178674632"/>
      <w:bookmarkStart w:id="38" w:name="_Toc178845128"/>
      <w:r w:rsidRPr="0057346A">
        <w:t>In AMF based solution, upon request from RAN, AMF allocates identifier for the UEs participating in a Continuous MDT session and assists the RAN in identification of the UEs across RRC states by providing same Continuous MDT session identifier to the RAN during UE context setup</w:t>
      </w:r>
      <w:r>
        <w:t>.</w:t>
      </w:r>
      <w:bookmarkEnd w:id="34"/>
      <w:bookmarkEnd w:id="35"/>
      <w:bookmarkEnd w:id="36"/>
      <w:bookmarkEnd w:id="37"/>
      <w:bookmarkEnd w:id="38"/>
    </w:p>
    <w:p w14:paraId="2BF6BE6B" w14:textId="77777777" w:rsidR="0057346A" w:rsidRPr="0083208A" w:rsidRDefault="0057346A" w:rsidP="0057346A">
      <w:pPr>
        <w:rPr>
          <w:b/>
          <w:bCs/>
          <w:u w:val="single"/>
          <w:lang w:eastAsia="zh-CN"/>
        </w:rPr>
      </w:pPr>
      <w:r w:rsidRPr="0083208A">
        <w:rPr>
          <w:b/>
          <w:bCs/>
          <w:u w:val="single"/>
          <w:lang w:eastAsia="zh-CN"/>
        </w:rPr>
        <w:t>OAM based solution:</w:t>
      </w:r>
    </w:p>
    <w:p w14:paraId="33F3DC20" w14:textId="77777777" w:rsidR="0057346A" w:rsidRDefault="0057346A" w:rsidP="0057346A">
      <w:pPr>
        <w:rPr>
          <w:lang w:eastAsia="zh-CN"/>
        </w:rPr>
      </w:pPr>
      <w:r>
        <w:rPr>
          <w:lang w:eastAsia="zh-CN"/>
        </w:rPr>
        <w:t>OAM can provide an identifier for Continuous MDT session in the Management Trace initiation to RAN. RAN can associate this identifier from OAM to the group of UEs participating in the Continuous MDT session. When the UE goes Idle, RAN can request AMF to store the Continuous MDT session identifier from OAM. When the UE moves to Connected state, AMF can provide the Continuous MDT session identifier to RAN. This will enable the RAN to identify the UE participating in Continuous MDT session.</w:t>
      </w:r>
    </w:p>
    <w:p w14:paraId="2D507584" w14:textId="77777777" w:rsidR="0057346A" w:rsidRDefault="0057346A" w:rsidP="0057346A">
      <w:pPr>
        <w:rPr>
          <w:lang w:eastAsia="zh-CN"/>
        </w:rPr>
      </w:pPr>
      <w:r>
        <w:rPr>
          <w:lang w:eastAsia="zh-CN"/>
        </w:rPr>
        <w:t xml:space="preserve">A sample call flow for continuous MDT session for OAM based solution is provided below for reference. </w:t>
      </w:r>
    </w:p>
    <w:p w14:paraId="02B92425" w14:textId="77777777" w:rsidR="0057346A" w:rsidRDefault="0057346A" w:rsidP="0057346A">
      <w:pPr>
        <w:rPr>
          <w:lang w:eastAsia="zh-CN"/>
        </w:rPr>
      </w:pPr>
    </w:p>
    <w:p w14:paraId="13AC5518" w14:textId="13FE90E1" w:rsidR="0057346A" w:rsidRDefault="0057346A" w:rsidP="0057346A">
      <w:pPr>
        <w:rPr>
          <w:lang w:eastAsia="zh-CN"/>
        </w:rPr>
      </w:pPr>
      <w:r>
        <w:rPr>
          <w:noProof/>
          <w:lang w:eastAsia="zh-CN"/>
        </w:rPr>
        <w:lastRenderedPageBreak/>
        <w:drawing>
          <wp:inline distT="0" distB="0" distL="0" distR="0" wp14:anchorId="13E55FB2" wp14:editId="70A20DF6">
            <wp:extent cx="5262880" cy="4938395"/>
            <wp:effectExtent l="0" t="0" r="0" b="0"/>
            <wp:docPr id="1222552016"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552016" name="Picture 3" descr="A screenshot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880" cy="4938395"/>
                    </a:xfrm>
                    <a:prstGeom prst="rect">
                      <a:avLst/>
                    </a:prstGeom>
                    <a:noFill/>
                  </pic:spPr>
                </pic:pic>
              </a:graphicData>
            </a:graphic>
          </wp:inline>
        </w:drawing>
      </w:r>
    </w:p>
    <w:p w14:paraId="2431570D" w14:textId="77777777" w:rsidR="0057346A" w:rsidRDefault="0057346A" w:rsidP="0057346A">
      <w:pPr>
        <w:rPr>
          <w:b/>
          <w:bCs/>
          <w:u w:val="single"/>
          <w:lang w:eastAsia="zh-CN"/>
        </w:rPr>
      </w:pPr>
    </w:p>
    <w:p w14:paraId="388E5A21" w14:textId="41D343B0" w:rsidR="0057346A" w:rsidRDefault="0057346A" w:rsidP="0057346A">
      <w:pPr>
        <w:pStyle w:val="Observation"/>
      </w:pPr>
      <w:bookmarkStart w:id="39" w:name="_Toc166180153"/>
      <w:bookmarkStart w:id="40" w:name="_Toc166180476"/>
      <w:bookmarkStart w:id="41" w:name="_Toc174095342"/>
      <w:bookmarkStart w:id="42" w:name="_Toc178674633"/>
      <w:bookmarkStart w:id="43" w:name="_Toc178845129"/>
      <w:r w:rsidRPr="0057346A">
        <w:t xml:space="preserve">In OAM based solution, OAM allocates identifier for the UEs participating in a Continuous MDT session and sends it to </w:t>
      </w:r>
      <w:proofErr w:type="gramStart"/>
      <w:r w:rsidRPr="0057346A">
        <w:t>RAN</w:t>
      </w:r>
      <w:proofErr w:type="gramEnd"/>
      <w:r w:rsidRPr="0057346A">
        <w:t xml:space="preserve">. RAN requests AMF to store this identifier when the UE goes </w:t>
      </w:r>
      <w:proofErr w:type="gramStart"/>
      <w:r w:rsidRPr="0057346A">
        <w:t>idle</w:t>
      </w:r>
      <w:proofErr w:type="gramEnd"/>
      <w:r w:rsidRPr="0057346A">
        <w:t xml:space="preserve"> and AMF provides it to RAN when the UE goes connected again for UE identification in RAN</w:t>
      </w:r>
      <w:r>
        <w:t>.</w:t>
      </w:r>
      <w:bookmarkEnd w:id="39"/>
      <w:bookmarkEnd w:id="40"/>
      <w:bookmarkEnd w:id="41"/>
      <w:bookmarkEnd w:id="42"/>
      <w:bookmarkEnd w:id="43"/>
    </w:p>
    <w:p w14:paraId="6BDB3734" w14:textId="68F078EF" w:rsidR="0057346A" w:rsidRPr="00963FB5" w:rsidRDefault="0057346A" w:rsidP="0057346A">
      <w:pPr>
        <w:pStyle w:val="PropObs"/>
      </w:pPr>
      <w:bookmarkStart w:id="44" w:name="_Toc166180156"/>
      <w:bookmarkStart w:id="45" w:name="_Toc166180167"/>
      <w:bookmarkStart w:id="46" w:name="_Toc166180468"/>
      <w:bookmarkStart w:id="47" w:name="_Toc174095345"/>
      <w:bookmarkStart w:id="48" w:name="_Toc178674624"/>
      <w:bookmarkStart w:id="49" w:name="_Toc178845132"/>
      <w:r w:rsidRPr="0057346A">
        <w:t xml:space="preserve">RAN3 </w:t>
      </w:r>
      <w:r>
        <w:t>to agree</w:t>
      </w:r>
      <w:r w:rsidRPr="0057346A">
        <w:t xml:space="preserve"> to pursue AMF or OAM based solution for identification of the same UE across RRC states for Continuous MDT</w:t>
      </w:r>
      <w:r>
        <w:t xml:space="preserve"> configuration in RAN.</w:t>
      </w:r>
      <w:bookmarkEnd w:id="44"/>
      <w:bookmarkEnd w:id="45"/>
      <w:bookmarkEnd w:id="46"/>
      <w:bookmarkEnd w:id="47"/>
      <w:bookmarkEnd w:id="48"/>
      <w:bookmarkEnd w:id="49"/>
    </w:p>
    <w:p w14:paraId="0F7A8F61" w14:textId="77777777" w:rsidR="0057346A" w:rsidRDefault="0057346A" w:rsidP="0057346A">
      <w:pPr>
        <w:rPr>
          <w:b/>
          <w:bCs/>
          <w:u w:val="single"/>
          <w:lang w:eastAsia="zh-CN"/>
        </w:rPr>
      </w:pPr>
    </w:p>
    <w:p w14:paraId="5B7A1F16" w14:textId="2E026092" w:rsidR="0057346A" w:rsidRDefault="00B32EA3" w:rsidP="0057346A">
      <w:pPr>
        <w:pStyle w:val="Heading2"/>
        <w:ind w:left="0" w:firstLine="0"/>
      </w:pPr>
      <w:r>
        <w:rPr>
          <w:lang w:eastAsia="zh-CN"/>
        </w:rPr>
        <w:t xml:space="preserve">Problem Statement B - </w:t>
      </w:r>
      <w:r w:rsidR="0057346A">
        <w:rPr>
          <w:lang w:eastAsia="zh-CN"/>
        </w:rPr>
        <w:t>MDT Report Correlation in OAM</w:t>
      </w:r>
    </w:p>
    <w:p w14:paraId="69CC3E2C" w14:textId="77777777" w:rsidR="0057346A" w:rsidRDefault="0057346A" w:rsidP="0057346A">
      <w:pPr>
        <w:rPr>
          <w:b/>
          <w:bCs/>
          <w:u w:val="single"/>
          <w:lang w:eastAsia="zh-CN"/>
        </w:rPr>
      </w:pPr>
    </w:p>
    <w:p w14:paraId="331C3839" w14:textId="77777777" w:rsidR="0057346A" w:rsidRDefault="0057346A" w:rsidP="0057346A">
      <w:pPr>
        <w:rPr>
          <w:lang w:eastAsia="zh-CN"/>
        </w:rPr>
      </w:pPr>
      <w:r>
        <w:rPr>
          <w:lang w:eastAsia="zh-CN"/>
        </w:rPr>
        <w:t>When the UE provides logged and immediate MDT reports via RAN to OAM, OAM should be able to identify that the reports belong to the same UE or group of UEs across RRC states for a particular continuous MDT session. Correlation of MDT reports at OAM can be achieved by RAN sending a Continuous MDT session identifier in the logged and immediate MDT reports to OAM, for OAM to correlate the MDT reports from the same UE across RRC States.</w:t>
      </w:r>
    </w:p>
    <w:p w14:paraId="5963DB1B" w14:textId="7CADE85F" w:rsidR="0057346A" w:rsidRDefault="0057346A" w:rsidP="0057346A">
      <w:pPr>
        <w:pStyle w:val="Observation"/>
      </w:pPr>
      <w:bookmarkStart w:id="50" w:name="_Toc166180154"/>
      <w:bookmarkStart w:id="51" w:name="_Toc166180477"/>
      <w:bookmarkStart w:id="52" w:name="_Toc174095343"/>
      <w:bookmarkStart w:id="53" w:name="_Toc178674634"/>
      <w:bookmarkStart w:id="54" w:name="_Toc178845130"/>
      <w:r w:rsidRPr="0057346A">
        <w:t>Correlation of MDT reports in OAM from the same UE across RRC States can be achieved via a Continuous MDT session identifier sent by RAN in the logged and immediate MDT reports to OAM</w:t>
      </w:r>
      <w:r>
        <w:t>.</w:t>
      </w:r>
      <w:bookmarkEnd w:id="50"/>
      <w:bookmarkEnd w:id="51"/>
      <w:bookmarkEnd w:id="52"/>
      <w:bookmarkEnd w:id="53"/>
      <w:bookmarkEnd w:id="54"/>
    </w:p>
    <w:p w14:paraId="40C29287" w14:textId="77777777" w:rsidR="0057346A" w:rsidRPr="008C3EDD" w:rsidRDefault="0057346A" w:rsidP="0057346A">
      <w:pPr>
        <w:rPr>
          <w:b/>
          <w:bCs/>
          <w:u w:val="single"/>
          <w:lang w:eastAsia="zh-CN"/>
        </w:rPr>
      </w:pPr>
      <w:r w:rsidRPr="008C3EDD">
        <w:rPr>
          <w:b/>
          <w:bCs/>
          <w:u w:val="single"/>
          <w:lang w:eastAsia="zh-CN"/>
        </w:rPr>
        <w:t xml:space="preserve">OAM/AMF based solution: </w:t>
      </w:r>
    </w:p>
    <w:p w14:paraId="037C1C7D" w14:textId="77777777" w:rsidR="0057346A" w:rsidRDefault="0057346A" w:rsidP="0057346A">
      <w:pPr>
        <w:rPr>
          <w:lang w:eastAsia="zh-CN"/>
        </w:rPr>
      </w:pPr>
      <w:r>
        <w:rPr>
          <w:lang w:eastAsia="zh-CN"/>
        </w:rPr>
        <w:lastRenderedPageBreak/>
        <w:t>In the OAM/AMF based solution as detailed above in Clause 2.2, RAN can provide the Continuous MDT session identifier provided by AMF or OAM in the immediate and logged MDT reports to the OAM for immediate and logged MDT report correlation for same UE across RRC States.</w:t>
      </w:r>
    </w:p>
    <w:p w14:paraId="571728C7" w14:textId="4DAB1C6C" w:rsidR="0057346A" w:rsidRPr="00963FB5" w:rsidRDefault="0057346A" w:rsidP="0057346A">
      <w:pPr>
        <w:pStyle w:val="PropObs"/>
      </w:pPr>
      <w:bookmarkStart w:id="55" w:name="_Toc166180157"/>
      <w:bookmarkStart w:id="56" w:name="_Toc166180168"/>
      <w:bookmarkStart w:id="57" w:name="_Toc166180469"/>
      <w:bookmarkStart w:id="58" w:name="_Toc174095346"/>
      <w:bookmarkStart w:id="59" w:name="_Toc178674625"/>
      <w:bookmarkStart w:id="60" w:name="_Toc178845133"/>
      <w:r w:rsidRPr="0057346A">
        <w:t>RAN to provide the Continuous MDT session identifier allocated by AMF or OAM, while reporting immediate or logged MDT reports to OAM for correlation of MDT trace reports</w:t>
      </w:r>
      <w:r>
        <w:t>.</w:t>
      </w:r>
      <w:bookmarkEnd w:id="55"/>
      <w:bookmarkEnd w:id="56"/>
      <w:bookmarkEnd w:id="57"/>
      <w:bookmarkEnd w:id="58"/>
      <w:bookmarkEnd w:id="59"/>
      <w:bookmarkEnd w:id="60"/>
    </w:p>
    <w:p w14:paraId="6DA72851" w14:textId="77777777" w:rsidR="0057346A" w:rsidRDefault="0057346A" w:rsidP="0057346A">
      <w:pPr>
        <w:rPr>
          <w:b/>
          <w:bCs/>
          <w:u w:val="single"/>
          <w:lang w:eastAsia="zh-CN"/>
        </w:rPr>
      </w:pPr>
    </w:p>
    <w:p w14:paraId="046FC2EE" w14:textId="7C726016" w:rsidR="005123E8" w:rsidRDefault="005123E8" w:rsidP="005123E8">
      <w:pPr>
        <w:pStyle w:val="Heading2"/>
        <w:ind w:left="0" w:firstLine="0"/>
        <w:rPr>
          <w:lang w:eastAsia="zh-CN"/>
        </w:rPr>
      </w:pPr>
      <w:r>
        <w:rPr>
          <w:lang w:eastAsia="zh-CN"/>
        </w:rPr>
        <w:t xml:space="preserve">User Consent for </w:t>
      </w:r>
      <w:r w:rsidR="00F51423">
        <w:rPr>
          <w:lang w:eastAsia="zh-CN"/>
        </w:rPr>
        <w:t>Continuous MDT</w:t>
      </w:r>
    </w:p>
    <w:p w14:paraId="1FF882E1" w14:textId="77777777" w:rsidR="00F51423" w:rsidRDefault="00F51423" w:rsidP="00F51423">
      <w:pPr>
        <w:rPr>
          <w:lang w:eastAsia="zh-CN"/>
        </w:rPr>
      </w:pPr>
    </w:p>
    <w:p w14:paraId="71058877" w14:textId="18422D00" w:rsidR="00F51423" w:rsidRPr="00F51423" w:rsidRDefault="00F51423" w:rsidP="00F51423">
      <w:pPr>
        <w:rPr>
          <w:lang w:eastAsia="zh-CN"/>
        </w:rPr>
      </w:pPr>
      <w:r>
        <w:rPr>
          <w:lang w:eastAsia="zh-CN"/>
        </w:rPr>
        <w:t xml:space="preserve">User consent is required for MDT report collection and user consent is provided for specific use cases for MDT report collection. It is unclear whether the user consent received for logged and immediate MDT can be used to collect data for AI/ML training as well or a separate user consent is needed. SA3 clarification is also needed to know if user consent received for logged and immediate MDT can be used for Continuous MDT collection. </w:t>
      </w:r>
    </w:p>
    <w:p w14:paraId="4C9EC8EE" w14:textId="2C3F8646" w:rsidR="00F51423" w:rsidRPr="00963FB5" w:rsidRDefault="00F51423" w:rsidP="00F51423">
      <w:pPr>
        <w:pStyle w:val="PropObs"/>
      </w:pPr>
      <w:bookmarkStart w:id="61" w:name="_Toc166180470"/>
      <w:bookmarkStart w:id="62" w:name="_Toc174095347"/>
      <w:bookmarkStart w:id="63" w:name="_Toc178674626"/>
      <w:bookmarkStart w:id="64" w:name="_Toc178845134"/>
      <w:r>
        <w:t>RAN3 to discuss if user consent received for logged and immediate MDT report collection can be used for MDT report collection for AI/ML training and for continuous MDT collection.</w:t>
      </w:r>
      <w:bookmarkEnd w:id="61"/>
      <w:bookmarkEnd w:id="62"/>
      <w:bookmarkEnd w:id="63"/>
      <w:bookmarkEnd w:id="64"/>
    </w:p>
    <w:p w14:paraId="2A972B95" w14:textId="77777777" w:rsidR="005123E8" w:rsidRDefault="005123E8" w:rsidP="0057346A">
      <w:pPr>
        <w:rPr>
          <w:b/>
          <w:bCs/>
          <w:u w:val="single"/>
          <w:lang w:eastAsia="zh-CN"/>
        </w:rPr>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0D87420A" w14:textId="77777777" w:rsidR="006100DC"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6100DC">
        <w:rPr>
          <w:noProof/>
        </w:rPr>
        <w:t>Observation 1.</w:t>
      </w:r>
      <w:r w:rsidR="006100DC">
        <w:rPr>
          <w:rFonts w:asciiTheme="minorHAnsi" w:eastAsiaTheme="minorEastAsia" w:hAnsiTheme="minorHAnsi" w:cstheme="minorBidi"/>
          <w:noProof/>
          <w:kern w:val="2"/>
          <w:sz w:val="24"/>
          <w:szCs w:val="24"/>
          <w:lang w:val="en-US"/>
          <w14:ligatures w14:val="standardContextual"/>
        </w:rPr>
        <w:tab/>
      </w:r>
      <w:r w:rsidR="006100DC">
        <w:rPr>
          <w:noProof/>
        </w:rPr>
        <w:t>Requirements for Continuous MDT are as below.</w:t>
      </w:r>
    </w:p>
    <w:p w14:paraId="18FD283E" w14:textId="77777777" w:rsidR="006100DC" w:rsidRDefault="006100DC">
      <w:pPr>
        <w:pStyle w:val="TOC1"/>
        <w:rPr>
          <w:rFonts w:asciiTheme="minorHAnsi" w:eastAsiaTheme="minorEastAsia" w:hAnsiTheme="minorHAnsi" w:cstheme="minorBidi"/>
          <w:noProof/>
          <w:kern w:val="2"/>
          <w:sz w:val="24"/>
          <w:szCs w:val="24"/>
          <w:lang w:val="en-US"/>
          <w14:ligatures w14:val="standardContextual"/>
        </w:rPr>
      </w:pPr>
      <w:r w:rsidRPr="00AB54F7">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Configuration of Continuous MDT for same group of UE(s) across RRC states in RAN – Problem Statement A</w:t>
      </w:r>
    </w:p>
    <w:p w14:paraId="42FD8540" w14:textId="77777777" w:rsidR="006100DC" w:rsidRDefault="006100DC">
      <w:pPr>
        <w:pStyle w:val="TOC1"/>
        <w:rPr>
          <w:rFonts w:asciiTheme="minorHAnsi" w:eastAsiaTheme="minorEastAsia" w:hAnsiTheme="minorHAnsi" w:cstheme="minorBidi"/>
          <w:noProof/>
          <w:kern w:val="2"/>
          <w:sz w:val="24"/>
          <w:szCs w:val="24"/>
          <w:lang w:val="en-US"/>
          <w14:ligatures w14:val="standardContextual"/>
        </w:rPr>
      </w:pPr>
      <w:r w:rsidRPr="00AB54F7">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OAM should be able to identify that the immediate and logged MDT reports being received, belong to the same set of UE(s) participating in a particular continuous MDT session (MDT report correlation) – Problem Statement B</w:t>
      </w:r>
    </w:p>
    <w:p w14:paraId="12EDC0F8" w14:textId="77777777" w:rsidR="006100DC" w:rsidRDefault="006100DC">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In UE based solution, continuous MDT session identifier is sent to the UE from RAN when it goes to RRC_idle, and UE reports it back to the RAN when it goes connected, for UE identification in RAN. Since this solution impacts the UEs, legacy UEs cannot participate in the continuous MDT which will reduce the AI/ML training data set.</w:t>
      </w:r>
    </w:p>
    <w:p w14:paraId="46109FF8" w14:textId="77777777" w:rsidR="006100DC" w:rsidRDefault="006100DC">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In AMF based solution, upon request from RAN, AMF allocates identifier for the UEs participating in a Continuous MDT session and assists the RAN in identification of the UEs across RRC states by providing same Continuous MDT session identifier to the RANduring UE context setup.</w:t>
      </w:r>
    </w:p>
    <w:p w14:paraId="06D5B794" w14:textId="77777777" w:rsidR="006100DC" w:rsidRDefault="006100DC">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In OAM based solution, OAM allocates identifier for the UEs participating in a Continuous MDT session and sends it to RAN. RAN requests AMF to store this identifier when the UE goes idle and AMF provides it to RAN when the UE goes connected again for UE dentification in RAN.</w:t>
      </w:r>
    </w:p>
    <w:p w14:paraId="4FF04B02" w14:textId="77777777" w:rsidR="006100DC" w:rsidRDefault="006100DC">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Correlation of MDT reports in OAM from the same UE across RRC States can be achieved via a Continuous MDT session identifier sent by RAN in the logged and immediate MDT reports to OAM.</w:t>
      </w:r>
    </w:p>
    <w:p w14:paraId="2509F800" w14:textId="507A65F1" w:rsidR="00E15BED" w:rsidRPr="00456300" w:rsidRDefault="00E15BED" w:rsidP="002C25CA">
      <w:pPr>
        <w:tabs>
          <w:tab w:val="left" w:pos="2394"/>
        </w:tabs>
        <w:spacing w:line="276" w:lineRule="auto"/>
        <w:jc w:val="both"/>
      </w:pPr>
      <w:r w:rsidRPr="00113C98">
        <w:rPr>
          <w:b/>
        </w:rPr>
        <w:fldChar w:fldCharType="end"/>
      </w:r>
      <w:r w:rsidR="002C25CA">
        <w:rPr>
          <w:b/>
        </w:rPr>
        <w:tab/>
      </w:r>
    </w:p>
    <w:p w14:paraId="0A7BCC61" w14:textId="77777777" w:rsidR="00E15BED" w:rsidRDefault="00E15BED" w:rsidP="00E15BED">
      <w:pPr>
        <w:spacing w:line="276" w:lineRule="auto"/>
        <w:jc w:val="both"/>
      </w:pPr>
      <w:r>
        <w:t>Based on these observations and discussion above, we have the following proposals:</w:t>
      </w:r>
    </w:p>
    <w:p w14:paraId="2D18FB08" w14:textId="77777777" w:rsidR="006100DC"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6100DC">
        <w:rPr>
          <w:noProof/>
        </w:rPr>
        <w:t>Proposal 1:</w:t>
      </w:r>
      <w:r w:rsidR="006100DC">
        <w:rPr>
          <w:rFonts w:asciiTheme="minorHAnsi" w:eastAsiaTheme="minorEastAsia" w:hAnsiTheme="minorHAnsi" w:cstheme="minorBidi"/>
          <w:noProof/>
          <w:kern w:val="2"/>
          <w:sz w:val="24"/>
          <w:szCs w:val="24"/>
          <w:lang w:val="en-US"/>
          <w14:ligatures w14:val="standardContextual"/>
        </w:rPr>
        <w:tab/>
      </w:r>
      <w:r w:rsidR="006100DC">
        <w:rPr>
          <w:noProof/>
        </w:rPr>
        <w:t>RAN3 to agree not to pursue UE based solution due to UE impact and the legacy UE data cannot be used.</w:t>
      </w:r>
    </w:p>
    <w:p w14:paraId="3263383A" w14:textId="77777777" w:rsidR="006100DC" w:rsidRDefault="006100DC">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RAN3 to agree to pursue AMF or OAM based solution for identification of the same UE across RRC states for Continuous MDT configuration in RAN.</w:t>
      </w:r>
    </w:p>
    <w:p w14:paraId="2370C624" w14:textId="77777777" w:rsidR="006100DC" w:rsidRDefault="006100DC">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Proposal 3:</w:t>
      </w:r>
      <w:r>
        <w:rPr>
          <w:rFonts w:asciiTheme="minorHAnsi" w:eastAsiaTheme="minorEastAsia" w:hAnsiTheme="minorHAnsi" w:cstheme="minorBidi"/>
          <w:noProof/>
          <w:kern w:val="2"/>
          <w:sz w:val="24"/>
          <w:szCs w:val="24"/>
          <w:lang w:val="en-US"/>
          <w14:ligatures w14:val="standardContextual"/>
        </w:rPr>
        <w:tab/>
      </w:r>
      <w:r>
        <w:rPr>
          <w:noProof/>
        </w:rPr>
        <w:t>RAN to provide the Continuous MDT session identifier allocated by AMF or OAM, while reporting immediate or logged MDT reports to OAM for correlation of MDT trace reports.</w:t>
      </w:r>
    </w:p>
    <w:p w14:paraId="386E07FA" w14:textId="77777777" w:rsidR="006100DC" w:rsidRDefault="006100DC">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RAN3 to discuss if user consent received for logged and immediate MDT report collection can be used for MDT report collection for AI/ML training and for continuous MDT collection.</w:t>
      </w:r>
    </w:p>
    <w:p w14:paraId="5776CDA5" w14:textId="7034E4CC"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230BB">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62787" w14:textId="77777777" w:rsidR="006320C3" w:rsidRDefault="006320C3">
      <w:pPr>
        <w:spacing w:after="0"/>
      </w:pPr>
      <w:r>
        <w:separator/>
      </w:r>
    </w:p>
  </w:endnote>
  <w:endnote w:type="continuationSeparator" w:id="0">
    <w:p w14:paraId="73D791F1" w14:textId="77777777" w:rsidR="006320C3" w:rsidRDefault="006320C3">
      <w:pPr>
        <w:spacing w:after="0"/>
      </w:pPr>
      <w:r>
        <w:continuationSeparator/>
      </w:r>
    </w:p>
  </w:endnote>
  <w:endnote w:type="continuationNotice" w:id="1">
    <w:p w14:paraId="0F60C2A7" w14:textId="77777777" w:rsidR="006320C3" w:rsidRDefault="00632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DBB9D" w14:textId="77777777" w:rsidR="006320C3" w:rsidRDefault="006320C3">
      <w:pPr>
        <w:spacing w:after="0"/>
      </w:pPr>
      <w:r>
        <w:separator/>
      </w:r>
    </w:p>
  </w:footnote>
  <w:footnote w:type="continuationSeparator" w:id="0">
    <w:p w14:paraId="745EC001" w14:textId="77777777" w:rsidR="006320C3" w:rsidRDefault="006320C3">
      <w:pPr>
        <w:spacing w:after="0"/>
      </w:pPr>
      <w:r>
        <w:continuationSeparator/>
      </w:r>
    </w:p>
  </w:footnote>
  <w:footnote w:type="continuationNotice" w:id="1">
    <w:p w14:paraId="7070AB5C" w14:textId="77777777" w:rsidR="006320C3" w:rsidRDefault="00632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321A0"/>
    <w:multiLevelType w:val="hybridMultilevel"/>
    <w:tmpl w:val="819A64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30A8E"/>
    <w:multiLevelType w:val="multilevel"/>
    <w:tmpl w:val="477E2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87508ED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020052D"/>
    <w:multiLevelType w:val="hybridMultilevel"/>
    <w:tmpl w:val="6592F320"/>
    <w:lvl w:ilvl="0" w:tplc="D37E1094">
      <w:start w:val="1"/>
      <w:numFmt w:val="bullet"/>
      <w:lvlText w:val="•"/>
      <w:lvlJc w:val="left"/>
      <w:pPr>
        <w:tabs>
          <w:tab w:val="num" w:pos="720"/>
        </w:tabs>
        <w:ind w:left="720" w:hanging="360"/>
      </w:pPr>
      <w:rPr>
        <w:rFonts w:ascii="Arial" w:hAnsi="Arial" w:hint="default"/>
      </w:rPr>
    </w:lvl>
    <w:lvl w:ilvl="1" w:tplc="48B4B266" w:tentative="1">
      <w:start w:val="1"/>
      <w:numFmt w:val="bullet"/>
      <w:lvlText w:val="•"/>
      <w:lvlJc w:val="left"/>
      <w:pPr>
        <w:tabs>
          <w:tab w:val="num" w:pos="1440"/>
        </w:tabs>
        <w:ind w:left="1440" w:hanging="360"/>
      </w:pPr>
      <w:rPr>
        <w:rFonts w:ascii="Arial" w:hAnsi="Arial" w:hint="default"/>
      </w:rPr>
    </w:lvl>
    <w:lvl w:ilvl="2" w:tplc="996ADFEE" w:tentative="1">
      <w:start w:val="1"/>
      <w:numFmt w:val="bullet"/>
      <w:lvlText w:val="•"/>
      <w:lvlJc w:val="left"/>
      <w:pPr>
        <w:tabs>
          <w:tab w:val="num" w:pos="2160"/>
        </w:tabs>
        <w:ind w:left="2160" w:hanging="360"/>
      </w:pPr>
      <w:rPr>
        <w:rFonts w:ascii="Arial" w:hAnsi="Arial" w:hint="default"/>
      </w:rPr>
    </w:lvl>
    <w:lvl w:ilvl="3" w:tplc="58DEB30C" w:tentative="1">
      <w:start w:val="1"/>
      <w:numFmt w:val="bullet"/>
      <w:lvlText w:val="•"/>
      <w:lvlJc w:val="left"/>
      <w:pPr>
        <w:tabs>
          <w:tab w:val="num" w:pos="2880"/>
        </w:tabs>
        <w:ind w:left="2880" w:hanging="360"/>
      </w:pPr>
      <w:rPr>
        <w:rFonts w:ascii="Arial" w:hAnsi="Arial" w:hint="default"/>
      </w:rPr>
    </w:lvl>
    <w:lvl w:ilvl="4" w:tplc="540EF908" w:tentative="1">
      <w:start w:val="1"/>
      <w:numFmt w:val="bullet"/>
      <w:lvlText w:val="•"/>
      <w:lvlJc w:val="left"/>
      <w:pPr>
        <w:tabs>
          <w:tab w:val="num" w:pos="3600"/>
        </w:tabs>
        <w:ind w:left="3600" w:hanging="360"/>
      </w:pPr>
      <w:rPr>
        <w:rFonts w:ascii="Arial" w:hAnsi="Arial" w:hint="default"/>
      </w:rPr>
    </w:lvl>
    <w:lvl w:ilvl="5" w:tplc="311C4A26" w:tentative="1">
      <w:start w:val="1"/>
      <w:numFmt w:val="bullet"/>
      <w:lvlText w:val="•"/>
      <w:lvlJc w:val="left"/>
      <w:pPr>
        <w:tabs>
          <w:tab w:val="num" w:pos="4320"/>
        </w:tabs>
        <w:ind w:left="4320" w:hanging="360"/>
      </w:pPr>
      <w:rPr>
        <w:rFonts w:ascii="Arial" w:hAnsi="Arial" w:hint="default"/>
      </w:rPr>
    </w:lvl>
    <w:lvl w:ilvl="6" w:tplc="F864CD6C" w:tentative="1">
      <w:start w:val="1"/>
      <w:numFmt w:val="bullet"/>
      <w:lvlText w:val="•"/>
      <w:lvlJc w:val="left"/>
      <w:pPr>
        <w:tabs>
          <w:tab w:val="num" w:pos="5040"/>
        </w:tabs>
        <w:ind w:left="5040" w:hanging="360"/>
      </w:pPr>
      <w:rPr>
        <w:rFonts w:ascii="Arial" w:hAnsi="Arial" w:hint="default"/>
      </w:rPr>
    </w:lvl>
    <w:lvl w:ilvl="7" w:tplc="5A888752" w:tentative="1">
      <w:start w:val="1"/>
      <w:numFmt w:val="bullet"/>
      <w:lvlText w:val="•"/>
      <w:lvlJc w:val="left"/>
      <w:pPr>
        <w:tabs>
          <w:tab w:val="num" w:pos="5760"/>
        </w:tabs>
        <w:ind w:left="5760" w:hanging="360"/>
      </w:pPr>
      <w:rPr>
        <w:rFonts w:ascii="Arial" w:hAnsi="Arial" w:hint="default"/>
      </w:rPr>
    </w:lvl>
    <w:lvl w:ilvl="8" w:tplc="F08484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1D0F7A"/>
    <w:multiLevelType w:val="hybridMultilevel"/>
    <w:tmpl w:val="EEDE6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2"/>
  </w:num>
  <w:num w:numId="3" w16cid:durableId="115368091">
    <w:abstractNumId w:val="13"/>
  </w:num>
  <w:num w:numId="4" w16cid:durableId="57484751">
    <w:abstractNumId w:val="23"/>
  </w:num>
  <w:num w:numId="5" w16cid:durableId="2075538779">
    <w:abstractNumId w:val="8"/>
  </w:num>
  <w:num w:numId="6" w16cid:durableId="1842546794">
    <w:abstractNumId w:val="15"/>
  </w:num>
  <w:num w:numId="7" w16cid:durableId="714819153">
    <w:abstractNumId w:val="10"/>
  </w:num>
  <w:num w:numId="8" w16cid:durableId="1399595774">
    <w:abstractNumId w:val="20"/>
  </w:num>
  <w:num w:numId="9" w16cid:durableId="576793776">
    <w:abstractNumId w:val="2"/>
  </w:num>
  <w:num w:numId="10" w16cid:durableId="703138330">
    <w:abstractNumId w:val="14"/>
  </w:num>
  <w:num w:numId="11" w16cid:durableId="858734355">
    <w:abstractNumId w:val="3"/>
  </w:num>
  <w:num w:numId="12" w16cid:durableId="2143886941">
    <w:abstractNumId w:val="22"/>
  </w:num>
  <w:num w:numId="13" w16cid:durableId="1033731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8"/>
  </w:num>
  <w:num w:numId="16" w16cid:durableId="1196574402">
    <w:abstractNumId w:val="8"/>
    <w:lvlOverride w:ilvl="0">
      <w:startOverride w:val="1"/>
    </w:lvlOverride>
  </w:num>
  <w:num w:numId="17" w16cid:durableId="1978415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6"/>
  </w:num>
  <w:num w:numId="19" w16cid:durableId="441070255">
    <w:abstractNumId w:val="4"/>
  </w:num>
  <w:num w:numId="20" w16cid:durableId="435905563">
    <w:abstractNumId w:val="8"/>
    <w:lvlOverride w:ilvl="0">
      <w:startOverride w:val="1"/>
    </w:lvlOverride>
  </w:num>
  <w:num w:numId="21" w16cid:durableId="5244873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5"/>
  </w:num>
  <w:num w:numId="25" w16cid:durableId="1004288352">
    <w:abstractNumId w:val="17"/>
  </w:num>
  <w:num w:numId="26" w16cid:durableId="1462573995">
    <w:abstractNumId w:val="8"/>
  </w:num>
  <w:num w:numId="27" w16cid:durableId="144057701">
    <w:abstractNumId w:val="8"/>
    <w:lvlOverride w:ilvl="0">
      <w:startOverride w:val="1"/>
    </w:lvlOverride>
  </w:num>
  <w:num w:numId="28" w16cid:durableId="2091005521">
    <w:abstractNumId w:val="8"/>
    <w:lvlOverride w:ilvl="0">
      <w:startOverride w:val="1"/>
    </w:lvlOverride>
  </w:num>
  <w:num w:numId="29" w16cid:durableId="1975595374">
    <w:abstractNumId w:val="8"/>
    <w:lvlOverride w:ilvl="0">
      <w:startOverride w:val="1"/>
    </w:lvlOverride>
  </w:num>
  <w:num w:numId="30" w16cid:durableId="814953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8"/>
  </w:num>
  <w:num w:numId="32" w16cid:durableId="332534214">
    <w:abstractNumId w:val="8"/>
    <w:lvlOverride w:ilvl="0">
      <w:startOverride w:val="1"/>
    </w:lvlOverride>
  </w:num>
  <w:num w:numId="33" w16cid:durableId="27074839">
    <w:abstractNumId w:val="21"/>
  </w:num>
  <w:num w:numId="34" w16cid:durableId="561523907">
    <w:abstractNumId w:val="8"/>
    <w:lvlOverride w:ilvl="0">
      <w:startOverride w:val="1"/>
    </w:lvlOverride>
  </w:num>
  <w:num w:numId="35" w16cid:durableId="912474642">
    <w:abstractNumId w:val="8"/>
    <w:lvlOverride w:ilvl="0">
      <w:startOverride w:val="1"/>
    </w:lvlOverride>
  </w:num>
  <w:num w:numId="36" w16cid:durableId="1661690636">
    <w:abstractNumId w:val="8"/>
    <w:lvlOverride w:ilvl="0">
      <w:startOverride w:val="1"/>
    </w:lvlOverride>
  </w:num>
  <w:num w:numId="37" w16cid:durableId="540745727">
    <w:abstractNumId w:val="6"/>
  </w:num>
  <w:num w:numId="38" w16cid:durableId="307900940">
    <w:abstractNumId w:val="11"/>
  </w:num>
  <w:num w:numId="39" w16cid:durableId="1641883584">
    <w:abstractNumId w:val="19"/>
  </w:num>
  <w:num w:numId="40" w16cid:durableId="44836225">
    <w:abstractNumId w:val="1"/>
  </w:num>
  <w:num w:numId="41" w16cid:durableId="99450475">
    <w:abstractNumId w:val="24"/>
  </w:num>
  <w:num w:numId="42" w16cid:durableId="1222868405">
    <w:abstractNumId w:val="8"/>
    <w:lvlOverride w:ilvl="0">
      <w:startOverride w:val="1"/>
    </w:lvlOverride>
  </w:num>
  <w:num w:numId="43" w16cid:durableId="661157379">
    <w:abstractNumId w:val="8"/>
    <w:lvlOverride w:ilvl="0">
      <w:startOverride w:val="1"/>
    </w:lvlOverride>
  </w:num>
  <w:num w:numId="44" w16cid:durableId="1047797164">
    <w:abstractNumId w:val="8"/>
    <w:lvlOverride w:ilvl="0">
      <w:startOverride w:val="1"/>
    </w:lvlOverride>
  </w:num>
  <w:num w:numId="45" w16cid:durableId="180927419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5820"/>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634"/>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25CA"/>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3A97"/>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12"/>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0FE"/>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562"/>
    <w:rsid w:val="00511BCE"/>
    <w:rsid w:val="00511C10"/>
    <w:rsid w:val="00511C58"/>
    <w:rsid w:val="00511C87"/>
    <w:rsid w:val="005123E8"/>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346A"/>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0D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0C3"/>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27D8"/>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2AF5"/>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2D9"/>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105"/>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0CB"/>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B26"/>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1B9B"/>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1E7A"/>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2EA3"/>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40B"/>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07F9"/>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E24"/>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577"/>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0BB"/>
    <w:rsid w:val="00D23867"/>
    <w:rsid w:val="00D238FC"/>
    <w:rsid w:val="00D23B59"/>
    <w:rsid w:val="00D249AE"/>
    <w:rsid w:val="00D26183"/>
    <w:rsid w:val="00D2667A"/>
    <w:rsid w:val="00D26B07"/>
    <w:rsid w:val="00D271D6"/>
    <w:rsid w:val="00D273AD"/>
    <w:rsid w:val="00D27B14"/>
    <w:rsid w:val="00D30F6A"/>
    <w:rsid w:val="00D31041"/>
    <w:rsid w:val="00D32422"/>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9DB"/>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B3B"/>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437"/>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00B"/>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1CA"/>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423"/>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7"/>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4CEEE476-2002-4E92-AFEA-A30264E8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styleId="TOC5">
    <w:name w:val="toc 5"/>
    <w:basedOn w:val="Normal"/>
    <w:next w:val="Normal"/>
    <w:autoRedefine/>
    <w:uiPriority w:val="39"/>
    <w:semiHidden/>
    <w:unhideWhenUsed/>
    <w:rsid w:val="00EC61CA"/>
    <w:pPr>
      <w:spacing w:after="100"/>
      <w:ind w:left="800"/>
    </w:pPr>
  </w:style>
  <w:style w:type="paragraph" w:customStyle="1" w:styleId="00BodyText">
    <w:name w:val="00 BodyText"/>
    <w:basedOn w:val="Normal"/>
    <w:qFormat/>
    <w:rsid w:val="000D5820"/>
    <w:pPr>
      <w:spacing w:before="100" w:beforeAutospacing="1" w:after="220"/>
    </w:pPr>
    <w:rPr>
      <w:rFonts w:ascii="Arial" w:eastAsia="SimSun" w:hAnsi="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61</TotalTime>
  <Pages>6</Pages>
  <Words>1383</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4</cp:revision>
  <cp:lastPrinted>2017-09-12T20:53:00Z</cp:lastPrinted>
  <dcterms:created xsi:type="dcterms:W3CDTF">2024-08-08T18:07:00Z</dcterms:created>
  <dcterms:modified xsi:type="dcterms:W3CDTF">2024-10-03T05:21:00Z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